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74" w:rsidRPr="009E0EE9" w:rsidRDefault="00A84874" w:rsidP="00A84874">
      <w:pPr>
        <w:pStyle w:val="C"/>
        <w:spacing w:before="180"/>
      </w:pPr>
      <w:bookmarkStart w:id="0" w:name="_Toc217802608"/>
      <w:bookmarkStart w:id="1" w:name="_Toc280865481"/>
      <w:r w:rsidRPr="009E0EE9">
        <w:t>【附件九】</w:t>
      </w:r>
      <w:bookmarkStart w:id="2" w:name="_GoBack"/>
      <w:r w:rsidRPr="009E0EE9">
        <w:t>中華民國中小學科學展覽會參展安全規則</w:t>
      </w:r>
      <w:bookmarkEnd w:id="0"/>
      <w:bookmarkEnd w:id="1"/>
    </w:p>
    <w:bookmarkEnd w:id="2"/>
    <w:p w:rsidR="00A84874" w:rsidRPr="009E0EE9" w:rsidRDefault="00A84874" w:rsidP="00A84874">
      <w:pPr>
        <w:spacing w:beforeLines="50" w:before="180"/>
        <w:jc w:val="center"/>
        <w:rPr>
          <w:rFonts w:ascii="標楷體" w:eastAsia="標楷體"/>
          <w:b/>
          <w:sz w:val="32"/>
          <w:szCs w:val="32"/>
        </w:rPr>
      </w:pPr>
      <w:r w:rsidRPr="009E0EE9">
        <w:rPr>
          <w:rFonts w:ascii="標楷體" w:eastAsia="標楷體" w:hint="eastAsia"/>
          <w:b/>
          <w:sz w:val="32"/>
          <w:szCs w:val="32"/>
        </w:rPr>
        <w:t>中華民國中小學科學展覽會參展安全規則</w:t>
      </w:r>
    </w:p>
    <w:p w:rsidR="00A84874" w:rsidRPr="009E0EE9" w:rsidRDefault="00A84874" w:rsidP="00A84874">
      <w:pPr>
        <w:spacing w:line="480" w:lineRule="exact"/>
        <w:jc w:val="both"/>
        <w:rPr>
          <w:rFonts w:ascii="標楷體" w:eastAsia="標楷體" w:hAnsi="標楷體"/>
          <w:sz w:val="28"/>
          <w:szCs w:val="28"/>
        </w:rPr>
      </w:pPr>
      <w:r w:rsidRPr="009E0EE9">
        <w:rPr>
          <w:rFonts w:ascii="標楷體" w:eastAsia="標楷體" w:hAnsi="標楷體" w:hint="eastAsia"/>
          <w:sz w:val="28"/>
          <w:szCs w:val="28"/>
        </w:rPr>
        <w:t>前言</w:t>
      </w:r>
    </w:p>
    <w:p w:rsidR="00A84874" w:rsidRPr="009E0EE9" w:rsidRDefault="00A84874" w:rsidP="00A84874">
      <w:pPr>
        <w:spacing w:line="400" w:lineRule="exact"/>
        <w:ind w:rightChars="40" w:right="96" w:firstLineChars="200" w:firstLine="480"/>
        <w:jc w:val="both"/>
        <w:rPr>
          <w:rFonts w:ascii="標楷體" w:eastAsia="標楷體"/>
        </w:rPr>
      </w:pPr>
      <w:r w:rsidRPr="009E0EE9">
        <w:rPr>
          <w:rFonts w:ascii="標楷體" w:eastAsia="標楷體" w:hAnsi="標楷體" w:hint="eastAsia"/>
        </w:rPr>
        <w:t>中華民國</w:t>
      </w:r>
      <w:r w:rsidRPr="009E0EE9">
        <w:rPr>
          <w:rFonts w:ascii="標楷體" w:eastAsia="標楷體" w:hint="eastAsia"/>
        </w:rPr>
        <w:t>中小學科學展覽會參展安全規則之</w:t>
      </w:r>
      <w:proofErr w:type="gramStart"/>
      <w:r w:rsidRPr="009E0EE9">
        <w:rPr>
          <w:rFonts w:ascii="標楷體" w:eastAsia="標楷體" w:hint="eastAsia"/>
        </w:rPr>
        <w:t>訂定源起</w:t>
      </w:r>
      <w:proofErr w:type="gramEnd"/>
      <w:r w:rsidRPr="009E0EE9">
        <w:rPr>
          <w:rFonts w:ascii="標楷體" w:eastAsia="標楷體" w:hint="eastAsia"/>
        </w:rPr>
        <w:t>於，我國歷年來推送全國科展優勝作品參加美國國際科學展覽會，而該會設置有安全審查之良好制度，基於企與國際</w:t>
      </w:r>
      <w:proofErr w:type="gramStart"/>
      <w:r w:rsidRPr="009E0EE9">
        <w:rPr>
          <w:rFonts w:ascii="標楷體" w:eastAsia="標楷體" w:hint="eastAsia"/>
        </w:rPr>
        <w:t>科展接軌</w:t>
      </w:r>
      <w:proofErr w:type="gramEnd"/>
      <w:r w:rsidRPr="009E0EE9">
        <w:rPr>
          <w:rFonts w:ascii="標楷體" w:eastAsia="標楷體" w:hint="eastAsia"/>
        </w:rPr>
        <w:t>，並為培養我國學生從事科學研究正確之道德觀念，並維護作者與觀眾之安全，故於民國77年開始草擬，並於民國78年1月28日獲教育部台（78）</w:t>
      </w:r>
      <w:proofErr w:type="gramStart"/>
      <w:r w:rsidRPr="009E0EE9">
        <w:rPr>
          <w:rFonts w:ascii="標楷體" w:eastAsia="標楷體" w:hint="eastAsia"/>
        </w:rPr>
        <w:t>中字第04307號</w:t>
      </w:r>
      <w:proofErr w:type="gramEnd"/>
      <w:r w:rsidRPr="009E0EE9">
        <w:rPr>
          <w:rFonts w:ascii="標楷體" w:eastAsia="標楷體" w:hint="eastAsia"/>
        </w:rPr>
        <w:t>函核備，並於民國79年暨第30屆全國科展時正式實施，後續又逐年增修條文以符合國情及科展實際需求。</w:t>
      </w:r>
    </w:p>
    <w:p w:rsidR="00A84874" w:rsidRPr="009E0EE9" w:rsidRDefault="00A84874" w:rsidP="00A84874">
      <w:pPr>
        <w:spacing w:line="440" w:lineRule="exact"/>
        <w:rPr>
          <w:rFonts w:ascii="標楷體" w:eastAsia="標楷體"/>
          <w:sz w:val="28"/>
          <w:szCs w:val="28"/>
        </w:rPr>
      </w:pPr>
      <w:r w:rsidRPr="009E0EE9">
        <w:rPr>
          <w:rFonts w:ascii="標楷體" w:eastAsia="標楷體" w:hint="eastAsia"/>
          <w:sz w:val="28"/>
          <w:szCs w:val="28"/>
        </w:rPr>
        <w:t>壹、宗旨：</w:t>
      </w:r>
    </w:p>
    <w:p w:rsidR="00A84874" w:rsidRPr="009E0EE9" w:rsidRDefault="00A84874" w:rsidP="00A84874">
      <w:pPr>
        <w:spacing w:line="400" w:lineRule="exact"/>
        <w:ind w:left="561"/>
        <w:rPr>
          <w:rFonts w:ascii="標楷體" w:eastAsia="標楷體"/>
        </w:rPr>
      </w:pPr>
      <w:r w:rsidRPr="009E0EE9">
        <w:rPr>
          <w:rFonts w:ascii="標楷體" w:eastAsia="標楷體" w:hint="eastAsia"/>
        </w:rPr>
        <w:t>為協助各級中小學科學展覽會對於學生從事研究之主題及方式加以合理規範，特訂定本規則。</w:t>
      </w:r>
    </w:p>
    <w:p w:rsidR="00A84874" w:rsidRPr="009E0EE9" w:rsidRDefault="00A84874" w:rsidP="00A84874">
      <w:pPr>
        <w:spacing w:line="440" w:lineRule="exact"/>
        <w:rPr>
          <w:rFonts w:ascii="標楷體" w:eastAsia="標楷體"/>
          <w:sz w:val="28"/>
          <w:szCs w:val="28"/>
        </w:rPr>
      </w:pPr>
      <w:r w:rsidRPr="009E0EE9">
        <w:rPr>
          <w:rFonts w:ascii="標楷體" w:eastAsia="標楷體" w:hint="eastAsia"/>
          <w:sz w:val="28"/>
          <w:szCs w:val="28"/>
        </w:rPr>
        <w:t>貳、組織：</w:t>
      </w:r>
    </w:p>
    <w:p w:rsidR="00A84874" w:rsidRPr="009E0EE9" w:rsidRDefault="00A84874" w:rsidP="00A84874">
      <w:pPr>
        <w:pStyle w:val="a3"/>
        <w:spacing w:line="400" w:lineRule="exact"/>
      </w:pPr>
      <w:r w:rsidRPr="009E0EE9">
        <w:rPr>
          <w:rFonts w:hint="eastAsia"/>
        </w:rPr>
        <w:t>於全國中小學科學展覽會設『科學展覽作品審查委員會』</w:t>
      </w:r>
      <w:proofErr w:type="gramStart"/>
      <w:r w:rsidRPr="009E0EE9">
        <w:rPr>
          <w:rFonts w:hint="eastAsia"/>
        </w:rPr>
        <w:t>遴</w:t>
      </w:r>
      <w:proofErr w:type="gramEnd"/>
      <w:r w:rsidRPr="009E0EE9">
        <w:rPr>
          <w:rFonts w:hint="eastAsia"/>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Pr="009E0EE9">
        <w:rPr>
          <w:rFonts w:hint="eastAsia"/>
        </w:rPr>
        <w:t>教育館轉請</w:t>
      </w:r>
      <w:proofErr w:type="gramEnd"/>
      <w:r w:rsidRPr="009E0EE9">
        <w:rPr>
          <w:rFonts w:hint="eastAsia"/>
        </w:rPr>
        <w:t>審查委員或專家學者予以說明。</w:t>
      </w:r>
    </w:p>
    <w:p w:rsidR="00A84874" w:rsidRPr="009E0EE9" w:rsidRDefault="00A84874" w:rsidP="00A84874">
      <w:pPr>
        <w:spacing w:line="440" w:lineRule="exact"/>
        <w:rPr>
          <w:rFonts w:ascii="標楷體" w:eastAsia="標楷體"/>
          <w:sz w:val="28"/>
          <w:szCs w:val="28"/>
        </w:rPr>
      </w:pPr>
      <w:r w:rsidRPr="009E0EE9">
        <w:rPr>
          <w:rFonts w:ascii="標楷體" w:eastAsia="標楷體" w:hint="eastAsia"/>
          <w:sz w:val="28"/>
          <w:szCs w:val="28"/>
        </w:rPr>
        <w:t>參、準則：</w:t>
      </w:r>
    </w:p>
    <w:p w:rsidR="00A84874" w:rsidRPr="009E0EE9" w:rsidRDefault="00A84874" w:rsidP="00A84874">
      <w:pPr>
        <w:pStyle w:val="a3"/>
        <w:spacing w:line="400" w:lineRule="exact"/>
        <w:ind w:leftChars="100" w:left="720" w:hangingChars="200" w:hanging="480"/>
      </w:pPr>
      <w:r w:rsidRPr="009E0EE9">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A84874" w:rsidRPr="009E0EE9" w:rsidRDefault="00A84874" w:rsidP="00A84874">
      <w:pPr>
        <w:pStyle w:val="a3"/>
        <w:spacing w:line="400" w:lineRule="exact"/>
        <w:ind w:leftChars="100" w:left="720" w:hangingChars="200" w:hanging="480"/>
      </w:pPr>
      <w:r w:rsidRPr="009E0EE9">
        <w:rPr>
          <w:rFonts w:hint="eastAsia"/>
        </w:rPr>
        <w:t>二、對保育類之動植物從事研究時，須獲得行政院農業委員會之同意書。</w:t>
      </w:r>
    </w:p>
    <w:p w:rsidR="00A84874" w:rsidRPr="009E0EE9" w:rsidRDefault="00A84874" w:rsidP="00A84874">
      <w:pPr>
        <w:spacing w:line="440" w:lineRule="exact"/>
        <w:rPr>
          <w:rFonts w:ascii="標楷體" w:eastAsia="標楷體"/>
          <w:sz w:val="28"/>
          <w:szCs w:val="28"/>
        </w:rPr>
      </w:pPr>
      <w:r w:rsidRPr="009E0EE9">
        <w:rPr>
          <w:rFonts w:ascii="標楷體" w:eastAsia="標楷體" w:hint="eastAsia"/>
          <w:sz w:val="28"/>
          <w:szCs w:val="28"/>
        </w:rPr>
        <w:t>肆、審查：</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一、參展作品於收件時須依本安全規則各項規定予以檢查，收件後若經安全審查發現不合規定者得作『請即改正』、『不准參展』之處分。</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二、作品中如有下列情況則不准參展：</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（一）有害微生物及危險性生物。</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（二）劇毒性、爆炸性、放射性、致癌性或引起突變性及麻禁藥之物品。</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（三）</w:t>
      </w:r>
      <w:proofErr w:type="gramStart"/>
      <w:r w:rsidRPr="009E0EE9">
        <w:rPr>
          <w:rFonts w:ascii="標楷體" w:eastAsia="標楷體" w:hint="eastAsia"/>
        </w:rPr>
        <w:t>四毫瓦</w:t>
      </w:r>
      <w:proofErr w:type="gramEnd"/>
      <w:r w:rsidRPr="009E0EE9">
        <w:rPr>
          <w:rFonts w:ascii="標楷體" w:eastAsia="標楷體" w:hint="eastAsia"/>
        </w:rPr>
        <w:t>以上高功率雷射。</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（四）電壓高於220伏特或違反電器安全規定。</w:t>
      </w:r>
    </w:p>
    <w:p w:rsidR="00A84874" w:rsidRPr="009E0EE9" w:rsidRDefault="00A84874" w:rsidP="00A84874">
      <w:pPr>
        <w:pStyle w:val="2"/>
        <w:spacing w:line="440" w:lineRule="exact"/>
        <w:ind w:leftChars="0" w:left="560" w:hangingChars="200" w:hanging="560"/>
        <w:rPr>
          <w:rFonts w:hAnsi="標楷體"/>
          <w:sz w:val="28"/>
          <w:szCs w:val="28"/>
        </w:rPr>
      </w:pPr>
      <w:r w:rsidRPr="009E0EE9">
        <w:rPr>
          <w:rFonts w:hAnsi="標楷體" w:hint="eastAsia"/>
          <w:sz w:val="28"/>
          <w:szCs w:val="28"/>
        </w:rPr>
        <w:t>伍、禁止展出事項：</w:t>
      </w:r>
    </w:p>
    <w:p w:rsidR="00A84874" w:rsidRPr="009E0EE9" w:rsidRDefault="00A84874" w:rsidP="00A84874">
      <w:pPr>
        <w:pStyle w:val="2"/>
        <w:spacing w:line="400" w:lineRule="exact"/>
        <w:ind w:leftChars="0" w:left="845" w:firstLineChars="0" w:hanging="567"/>
        <w:rPr>
          <w:rFonts w:hAnsi="標楷體"/>
        </w:rPr>
      </w:pPr>
      <w:r w:rsidRPr="009E0EE9">
        <w:rPr>
          <w:rFonts w:hAnsi="標楷體" w:hint="eastAsia"/>
        </w:rPr>
        <w:t>一</w:t>
      </w:r>
      <w:r w:rsidRPr="009E0EE9">
        <w:rPr>
          <w:rFonts w:hint="eastAsia"/>
        </w:rPr>
        <w:t>、</w:t>
      </w:r>
      <w:r w:rsidRPr="009E0EE9">
        <w:rPr>
          <w:rFonts w:hAnsi="標楷體" w:hint="eastAsia"/>
        </w:rPr>
        <w:t>下列作品於公開展出時必須以繪圖、圖表、照片或幻燈片等方式展出。</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（一）所有的動物、植物以及動物的胚胎、家禽</w:t>
      </w:r>
      <w:proofErr w:type="gramStart"/>
      <w:r w:rsidRPr="009E0EE9">
        <w:rPr>
          <w:rFonts w:ascii="標楷體" w:eastAsia="標楷體" w:hint="eastAsia"/>
        </w:rPr>
        <w:t>幼雛、</w:t>
      </w:r>
      <w:proofErr w:type="gramEnd"/>
      <w:r w:rsidRPr="009E0EE9">
        <w:rPr>
          <w:rFonts w:ascii="標楷體" w:eastAsia="標楷體" w:hint="eastAsia"/>
        </w:rPr>
        <w:t>蝌蚪</w:t>
      </w:r>
      <w:proofErr w:type="gramStart"/>
      <w:r w:rsidRPr="009E0EE9">
        <w:rPr>
          <w:rFonts w:ascii="標楷體" w:eastAsia="標楷體" w:hint="eastAsia"/>
        </w:rPr>
        <w:t>等活的生命</w:t>
      </w:r>
      <w:proofErr w:type="gramEnd"/>
      <w:r w:rsidRPr="009E0EE9">
        <w:rPr>
          <w:rFonts w:ascii="標楷體" w:eastAsia="標楷體" w:hint="eastAsia"/>
        </w:rPr>
        <w:t>物質。</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（二）人類的牙齒、頭髮、指甲、細胞組織、血液以及腦脊髓液等，但人體其他所有</w:t>
      </w:r>
      <w:proofErr w:type="gramStart"/>
      <w:r w:rsidRPr="009E0EE9">
        <w:rPr>
          <w:rFonts w:ascii="標楷體" w:eastAsia="標楷體" w:hint="eastAsia"/>
        </w:rPr>
        <w:t>部份均不得以</w:t>
      </w:r>
      <w:proofErr w:type="gramEnd"/>
      <w:r w:rsidRPr="009E0EE9">
        <w:rPr>
          <w:rFonts w:ascii="標楷體" w:eastAsia="標楷體" w:hint="eastAsia"/>
        </w:rPr>
        <w:t>任何方式展出。</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lastRenderedPageBreak/>
        <w:t>（三）所有一切微生物的試驗步驟與結果。</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（四）食物、</w:t>
      </w:r>
      <w:proofErr w:type="gramStart"/>
      <w:r w:rsidRPr="009E0EE9">
        <w:rPr>
          <w:rFonts w:ascii="標楷體" w:eastAsia="標楷體" w:hint="eastAsia"/>
        </w:rPr>
        <w:t>濃酸、濃鹼</w:t>
      </w:r>
      <w:proofErr w:type="gramEnd"/>
      <w:r w:rsidRPr="009E0EE9">
        <w:rPr>
          <w:rFonts w:ascii="標楷體" w:eastAsia="標楷體" w:hint="eastAsia"/>
        </w:rPr>
        <w:t>、易燃物或任何容易引起公共危險性的物品。</w:t>
      </w:r>
    </w:p>
    <w:p w:rsidR="00A84874" w:rsidRPr="009E0EE9" w:rsidRDefault="00A84874" w:rsidP="00A84874">
      <w:pPr>
        <w:spacing w:line="400" w:lineRule="exact"/>
        <w:ind w:left="845" w:hanging="567"/>
        <w:rPr>
          <w:rFonts w:ascii="標楷體" w:eastAsia="標楷體"/>
        </w:rPr>
      </w:pPr>
      <w:r w:rsidRPr="009E0EE9">
        <w:rPr>
          <w:rFonts w:ascii="標楷體" w:eastAsia="標楷體" w:hint="eastAsia"/>
        </w:rPr>
        <w:t>二、實驗過程中有影響觀眾心理或生理健康或殘害動物之虞之圖片、照片或幻燈片。</w:t>
      </w:r>
    </w:p>
    <w:p w:rsidR="00A84874" w:rsidRPr="009E0EE9" w:rsidRDefault="00A84874" w:rsidP="00A84874">
      <w:pPr>
        <w:spacing w:line="440" w:lineRule="exact"/>
        <w:rPr>
          <w:rFonts w:ascii="標楷體" w:eastAsia="標楷體"/>
          <w:sz w:val="28"/>
          <w:szCs w:val="28"/>
        </w:rPr>
      </w:pPr>
      <w:r w:rsidRPr="009E0EE9">
        <w:rPr>
          <w:rFonts w:ascii="標楷體" w:eastAsia="標楷體" w:hint="eastAsia"/>
          <w:sz w:val="28"/>
          <w:szCs w:val="28"/>
        </w:rPr>
        <w:t>陸、限制研究事項：</w:t>
      </w:r>
    </w:p>
    <w:p w:rsidR="00A84874" w:rsidRPr="009E0EE9" w:rsidRDefault="00A84874" w:rsidP="00A84874">
      <w:pPr>
        <w:tabs>
          <w:tab w:val="num" w:pos="1130"/>
        </w:tabs>
        <w:spacing w:line="400" w:lineRule="exact"/>
        <w:ind w:left="280"/>
        <w:rPr>
          <w:rFonts w:ascii="標楷體" w:eastAsia="標楷體"/>
        </w:rPr>
      </w:pPr>
      <w:r w:rsidRPr="009E0EE9">
        <w:rPr>
          <w:rFonts w:ascii="標楷體" w:eastAsia="標楷體" w:hint="eastAsia"/>
        </w:rPr>
        <w:t>一、在實驗過程中不可在未設置防護措施之環境下從事研究。</w:t>
      </w:r>
    </w:p>
    <w:p w:rsidR="00A84874" w:rsidRPr="009E0EE9" w:rsidRDefault="00A84874" w:rsidP="00A84874">
      <w:pPr>
        <w:tabs>
          <w:tab w:val="num" w:pos="1130"/>
        </w:tabs>
        <w:spacing w:line="400" w:lineRule="exact"/>
        <w:ind w:leftChars="117" w:left="761" w:hangingChars="200" w:hanging="480"/>
        <w:rPr>
          <w:rFonts w:ascii="標楷體" w:eastAsia="標楷體"/>
        </w:rPr>
      </w:pPr>
      <w:r w:rsidRPr="009E0EE9">
        <w:rPr>
          <w:rFonts w:ascii="標楷體" w:eastAsia="標楷體" w:hint="eastAsia"/>
        </w:rPr>
        <w:t>二、從事生物專題研究時，需說明依法取得之生物來源，並需取得在校生物教師許可，以不虐待生物為原則。</w:t>
      </w:r>
    </w:p>
    <w:p w:rsidR="00A84874" w:rsidRPr="009E0EE9" w:rsidRDefault="00A84874" w:rsidP="00A84874">
      <w:pPr>
        <w:spacing w:line="400" w:lineRule="exact"/>
        <w:ind w:left="770"/>
        <w:rPr>
          <w:rFonts w:ascii="標楷體" w:eastAsia="標楷體"/>
        </w:rPr>
      </w:pPr>
      <w:r w:rsidRPr="009E0EE9">
        <w:rPr>
          <w:rFonts w:ascii="標楷體" w:eastAsia="標楷體" w:hint="eastAsia"/>
        </w:rPr>
        <w:t>細目如次：</w:t>
      </w:r>
    </w:p>
    <w:p w:rsidR="00A84874" w:rsidRPr="009E0EE9" w:rsidRDefault="00A84874" w:rsidP="00A84874">
      <w:pPr>
        <w:pStyle w:val="31"/>
        <w:ind w:leftChars="350" w:left="1320" w:hangingChars="200" w:hanging="480"/>
        <w:rPr>
          <w:rFonts w:hAnsi="標楷體"/>
          <w:sz w:val="24"/>
        </w:rPr>
      </w:pPr>
      <w:r w:rsidRPr="009E0EE9">
        <w:rPr>
          <w:rFonts w:hAnsi="標楷體" w:hint="eastAsia"/>
          <w:sz w:val="24"/>
        </w:rPr>
        <w:t>１．以脊椎動物為研究對象時（需出具脊椎動物研究切結書，如附件九之一），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A84874" w:rsidRPr="009E0EE9" w:rsidRDefault="00A84874" w:rsidP="00A84874">
      <w:pPr>
        <w:spacing w:line="400" w:lineRule="exact"/>
        <w:ind w:leftChars="350" w:left="1320" w:hangingChars="200" w:hanging="480"/>
        <w:rPr>
          <w:rFonts w:ascii="標楷體" w:eastAsia="標楷體"/>
        </w:rPr>
      </w:pPr>
      <w:r w:rsidRPr="009E0EE9">
        <w:rPr>
          <w:rFonts w:ascii="標楷體" w:eastAsia="標楷體" w:hint="eastAsia"/>
        </w:rPr>
        <w:t>２．以人類為研究對象時，必須符合醫療法之規定（需附上人類研究切結書，如附件九之二），且須在不影響人類生理、心理及不具危險性之前提下從事研究，並出具必要之證明文件。</w:t>
      </w:r>
    </w:p>
    <w:p w:rsidR="00A84874" w:rsidRPr="009E0EE9" w:rsidRDefault="00A84874" w:rsidP="00A84874">
      <w:pPr>
        <w:spacing w:line="400" w:lineRule="exact"/>
        <w:ind w:leftChars="350" w:left="1320" w:hangingChars="200" w:hanging="480"/>
        <w:rPr>
          <w:rFonts w:ascii="標楷體" w:eastAsia="標楷體"/>
        </w:rPr>
      </w:pPr>
      <w:r w:rsidRPr="009E0EE9">
        <w:rPr>
          <w:rFonts w:ascii="標楷體" w:eastAsia="標楷體" w:hint="eastAsia"/>
        </w:rPr>
        <w:t>３．以遺傳基因重組為研究對象時，須符合行政院國家科學委員會頒行『基因重組試驗手冊』之規定（需附上基因重組實驗同意書，格式如附件九之三）；參展作品之安全措施以手冊中所規定之</w:t>
      </w:r>
      <w:proofErr w:type="gramStart"/>
      <w:r w:rsidRPr="009E0EE9">
        <w:rPr>
          <w:rFonts w:ascii="標楷體" w:eastAsia="標楷體" w:hint="eastAsia"/>
        </w:rPr>
        <w:t>Ｐ</w:t>
      </w:r>
      <w:proofErr w:type="gramEnd"/>
      <w:r w:rsidRPr="009E0EE9">
        <w:rPr>
          <w:rFonts w:ascii="標楷體" w:eastAsia="標楷體" w:hint="eastAsia"/>
        </w:rPr>
        <w:t>１安全等級為限，並須出具實驗室證明。</w:t>
      </w:r>
    </w:p>
    <w:p w:rsidR="00A84874" w:rsidRPr="009E0EE9" w:rsidRDefault="00A84874" w:rsidP="00A84874">
      <w:pPr>
        <w:spacing w:line="480" w:lineRule="exact"/>
        <w:ind w:leftChars="133" w:left="1243" w:hangingChars="385" w:hanging="924"/>
        <w:rPr>
          <w:rFonts w:ascii="標楷體" w:eastAsia="標楷體"/>
          <w:sz w:val="28"/>
        </w:rPr>
      </w:pPr>
      <w:r w:rsidRPr="009E0EE9">
        <w:rPr>
          <w:rFonts w:ascii="標楷體" w:eastAsia="標楷體" w:hint="eastAsia"/>
        </w:rPr>
        <w:t xml:space="preserve"> 三、在實驗過程中，不得使用麻禁藥。</w:t>
      </w:r>
    </w:p>
    <w:p w:rsidR="00A84874" w:rsidRPr="009E0EE9" w:rsidRDefault="00A84874" w:rsidP="00A84874">
      <w:pPr>
        <w:spacing w:line="440" w:lineRule="exact"/>
        <w:rPr>
          <w:rFonts w:ascii="標楷體" w:eastAsia="標楷體"/>
          <w:sz w:val="28"/>
          <w:szCs w:val="28"/>
        </w:rPr>
      </w:pPr>
      <w:proofErr w:type="gramStart"/>
      <w:r w:rsidRPr="009E0EE9">
        <w:rPr>
          <w:rFonts w:ascii="標楷體" w:eastAsia="標楷體" w:hint="eastAsia"/>
          <w:sz w:val="28"/>
          <w:szCs w:val="28"/>
        </w:rPr>
        <w:t>柒</w:t>
      </w:r>
      <w:proofErr w:type="gramEnd"/>
      <w:r w:rsidRPr="009E0EE9">
        <w:rPr>
          <w:rFonts w:ascii="標楷體" w:eastAsia="標楷體" w:hint="eastAsia"/>
          <w:sz w:val="28"/>
          <w:szCs w:val="28"/>
        </w:rPr>
        <w:t>、許可操作事項：</w:t>
      </w:r>
    </w:p>
    <w:p w:rsidR="00A84874" w:rsidRPr="009E0EE9" w:rsidRDefault="00A84874" w:rsidP="00A84874">
      <w:pPr>
        <w:spacing w:line="400" w:lineRule="exact"/>
        <w:ind w:left="560"/>
        <w:rPr>
          <w:rFonts w:ascii="標楷體" w:eastAsia="標楷體"/>
        </w:rPr>
      </w:pPr>
      <w:r w:rsidRPr="009E0EE9">
        <w:rPr>
          <w:rFonts w:ascii="標楷體" w:eastAsia="標楷體" w:hint="eastAsia"/>
        </w:rPr>
        <w:t>參展作品若使用機械電器裝置，在下列各項規定下得以操作：</w:t>
      </w:r>
    </w:p>
    <w:p w:rsidR="00A84874" w:rsidRPr="009E0EE9" w:rsidRDefault="00A84874" w:rsidP="00A84874">
      <w:pPr>
        <w:tabs>
          <w:tab w:val="num" w:pos="1130"/>
        </w:tabs>
        <w:spacing w:line="400" w:lineRule="exact"/>
        <w:ind w:left="280"/>
        <w:rPr>
          <w:rFonts w:ascii="標楷體" w:eastAsia="標楷體"/>
        </w:rPr>
      </w:pPr>
      <w:r w:rsidRPr="009E0EE9">
        <w:rPr>
          <w:rFonts w:ascii="標楷體" w:eastAsia="標楷體" w:hint="eastAsia"/>
        </w:rPr>
        <w:t>一、作者必須在現場親自操作。</w:t>
      </w:r>
    </w:p>
    <w:p w:rsidR="00A84874" w:rsidRPr="009E0EE9" w:rsidRDefault="00A84874" w:rsidP="00A84874">
      <w:pPr>
        <w:tabs>
          <w:tab w:val="num" w:pos="1130"/>
        </w:tabs>
        <w:spacing w:line="400" w:lineRule="exact"/>
        <w:ind w:left="280"/>
        <w:rPr>
          <w:rFonts w:ascii="標楷體" w:eastAsia="標楷體"/>
        </w:rPr>
      </w:pPr>
      <w:r w:rsidRPr="009E0EE9">
        <w:rPr>
          <w:rFonts w:ascii="標楷體" w:eastAsia="標楷體" w:hint="eastAsia"/>
        </w:rPr>
        <w:t>二、使用電壓110或220伏特之電源時須符合用電安全規定。</w:t>
      </w:r>
    </w:p>
    <w:p w:rsidR="00A84874" w:rsidRPr="009E0EE9" w:rsidRDefault="00A84874" w:rsidP="00A84874">
      <w:pPr>
        <w:tabs>
          <w:tab w:val="num" w:pos="1130"/>
        </w:tabs>
        <w:spacing w:line="400" w:lineRule="exact"/>
        <w:ind w:left="280"/>
        <w:rPr>
          <w:rFonts w:ascii="標楷體" w:eastAsia="標楷體"/>
        </w:rPr>
      </w:pPr>
      <w:r w:rsidRPr="009E0EE9">
        <w:rPr>
          <w:rFonts w:ascii="標楷體" w:eastAsia="標楷體" w:hint="eastAsia"/>
        </w:rPr>
        <w:t>三、停止操作時須立即切斷電源。</w:t>
      </w:r>
    </w:p>
    <w:p w:rsidR="00A84874" w:rsidRPr="009E0EE9" w:rsidRDefault="00A84874" w:rsidP="00A84874">
      <w:pPr>
        <w:tabs>
          <w:tab w:val="num" w:pos="1130"/>
        </w:tabs>
        <w:spacing w:line="400" w:lineRule="exact"/>
        <w:ind w:left="280"/>
        <w:rPr>
          <w:rFonts w:ascii="標楷體" w:eastAsia="標楷體"/>
        </w:rPr>
      </w:pPr>
      <w:r w:rsidRPr="009E0EE9">
        <w:rPr>
          <w:rFonts w:ascii="標楷體" w:eastAsia="標楷體" w:hint="eastAsia"/>
        </w:rPr>
        <w:t>四、須設置防護措施，以防止觀眾靠近。</w:t>
      </w:r>
    </w:p>
    <w:p w:rsidR="00A84874" w:rsidRPr="009E0EE9" w:rsidRDefault="00A84874" w:rsidP="00A84874">
      <w:pPr>
        <w:spacing w:line="400" w:lineRule="exact"/>
        <w:ind w:left="280"/>
        <w:rPr>
          <w:rFonts w:ascii="標楷體" w:eastAsia="標楷體"/>
        </w:rPr>
      </w:pPr>
      <w:r w:rsidRPr="009E0EE9">
        <w:rPr>
          <w:rFonts w:ascii="標楷體" w:eastAsia="標楷體" w:hint="eastAsia"/>
        </w:rPr>
        <w:t>五、除上述規定外，須設置明顯標示。</w:t>
      </w:r>
    </w:p>
    <w:p w:rsidR="00A84874" w:rsidRPr="009E0EE9" w:rsidRDefault="00A84874" w:rsidP="00A84874">
      <w:pPr>
        <w:spacing w:line="440" w:lineRule="exact"/>
        <w:rPr>
          <w:rFonts w:ascii="標楷體" w:eastAsia="標楷體"/>
          <w:sz w:val="28"/>
          <w:szCs w:val="28"/>
        </w:rPr>
      </w:pPr>
      <w:r w:rsidRPr="009E0EE9">
        <w:rPr>
          <w:rFonts w:ascii="標楷體" w:eastAsia="標楷體" w:hint="eastAsia"/>
          <w:sz w:val="28"/>
          <w:szCs w:val="28"/>
        </w:rPr>
        <w:t>捌、附則：</w:t>
      </w:r>
    </w:p>
    <w:p w:rsidR="00A84874" w:rsidRPr="009E0EE9" w:rsidRDefault="00A84874" w:rsidP="00A84874">
      <w:pPr>
        <w:spacing w:line="400" w:lineRule="exact"/>
        <w:ind w:leftChars="234" w:left="562"/>
        <w:rPr>
          <w:rFonts w:ascii="標楷體" w:eastAsia="標楷體"/>
        </w:rPr>
      </w:pPr>
      <w:r w:rsidRPr="009E0EE9">
        <w:rPr>
          <w:rFonts w:ascii="標楷體" w:eastAsia="標楷體" w:hint="eastAsia"/>
        </w:rPr>
        <w:t>本安全規則經「中華民國科學展覽會諮詢委員會」決議通過後報請教育部備查實施，修正時亦同。</w:t>
      </w:r>
    </w:p>
    <w:p w:rsidR="00B2345E" w:rsidRPr="00A84874" w:rsidRDefault="00B2345E"/>
    <w:sectPr w:rsidR="00B2345E" w:rsidRPr="00A84874" w:rsidSect="00A8487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74"/>
    <w:rsid w:val="00A84874"/>
    <w:rsid w:val="00B234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74"/>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A8487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4874"/>
    <w:pPr>
      <w:ind w:firstLineChars="200" w:firstLine="480"/>
    </w:pPr>
    <w:rPr>
      <w:rFonts w:ascii="標楷體" w:eastAsia="標楷體"/>
    </w:rPr>
  </w:style>
  <w:style w:type="character" w:customStyle="1" w:styleId="a4">
    <w:name w:val="本文縮排 字元"/>
    <w:basedOn w:val="a0"/>
    <w:link w:val="a3"/>
    <w:rsid w:val="00A84874"/>
    <w:rPr>
      <w:rFonts w:ascii="標楷體" w:eastAsia="標楷體" w:hAnsi="Times New Roman" w:cs="Times New Roman"/>
      <w:szCs w:val="24"/>
    </w:rPr>
  </w:style>
  <w:style w:type="paragraph" w:styleId="2">
    <w:name w:val="Body Text Indent 2"/>
    <w:basedOn w:val="a"/>
    <w:link w:val="20"/>
    <w:rsid w:val="00A84874"/>
    <w:pPr>
      <w:ind w:leftChars="225" w:left="1260" w:hangingChars="300" w:hanging="720"/>
      <w:jc w:val="both"/>
    </w:pPr>
    <w:rPr>
      <w:rFonts w:ascii="標楷體" w:eastAsia="標楷體"/>
    </w:rPr>
  </w:style>
  <w:style w:type="character" w:customStyle="1" w:styleId="20">
    <w:name w:val="本文縮排 2 字元"/>
    <w:basedOn w:val="a0"/>
    <w:link w:val="2"/>
    <w:rsid w:val="00A84874"/>
    <w:rPr>
      <w:rFonts w:ascii="標楷體" w:eastAsia="標楷體" w:hAnsi="Times New Roman" w:cs="Times New Roman"/>
      <w:szCs w:val="24"/>
    </w:rPr>
  </w:style>
  <w:style w:type="paragraph" w:styleId="31">
    <w:name w:val="Body Text Indent 3"/>
    <w:basedOn w:val="a"/>
    <w:link w:val="32"/>
    <w:rsid w:val="00A84874"/>
    <w:pPr>
      <w:spacing w:line="400" w:lineRule="exact"/>
      <w:ind w:firstLineChars="200" w:firstLine="560"/>
      <w:jc w:val="both"/>
    </w:pPr>
    <w:rPr>
      <w:rFonts w:ascii="標楷體" w:eastAsia="標楷體"/>
      <w:sz w:val="28"/>
    </w:rPr>
  </w:style>
  <w:style w:type="character" w:customStyle="1" w:styleId="32">
    <w:name w:val="本文縮排 3 字元"/>
    <w:basedOn w:val="a0"/>
    <w:link w:val="31"/>
    <w:rsid w:val="00A84874"/>
    <w:rPr>
      <w:rFonts w:ascii="標楷體" w:eastAsia="標楷體" w:hAnsi="Times New Roman" w:cs="Times New Roman"/>
      <w:sz w:val="28"/>
      <w:szCs w:val="24"/>
    </w:rPr>
  </w:style>
  <w:style w:type="paragraph" w:customStyle="1" w:styleId="C">
    <w:name w:val="C"/>
    <w:basedOn w:val="3"/>
    <w:qFormat/>
    <w:rsid w:val="00A84874"/>
    <w:pPr>
      <w:spacing w:beforeLines="50" w:line="360" w:lineRule="exact"/>
    </w:pPr>
    <w:rPr>
      <w:rFonts w:ascii="標楷體" w:eastAsia="標楷體" w:hAnsi="標楷體" w:cs="Times New Roman"/>
      <w:sz w:val="26"/>
      <w:szCs w:val="26"/>
    </w:rPr>
  </w:style>
  <w:style w:type="character" w:customStyle="1" w:styleId="30">
    <w:name w:val="標題 3 字元"/>
    <w:basedOn w:val="a0"/>
    <w:link w:val="3"/>
    <w:uiPriority w:val="9"/>
    <w:semiHidden/>
    <w:rsid w:val="00A84874"/>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74"/>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A8487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4874"/>
    <w:pPr>
      <w:ind w:firstLineChars="200" w:firstLine="480"/>
    </w:pPr>
    <w:rPr>
      <w:rFonts w:ascii="標楷體" w:eastAsia="標楷體"/>
    </w:rPr>
  </w:style>
  <w:style w:type="character" w:customStyle="1" w:styleId="a4">
    <w:name w:val="本文縮排 字元"/>
    <w:basedOn w:val="a0"/>
    <w:link w:val="a3"/>
    <w:rsid w:val="00A84874"/>
    <w:rPr>
      <w:rFonts w:ascii="標楷體" w:eastAsia="標楷體" w:hAnsi="Times New Roman" w:cs="Times New Roman"/>
      <w:szCs w:val="24"/>
    </w:rPr>
  </w:style>
  <w:style w:type="paragraph" w:styleId="2">
    <w:name w:val="Body Text Indent 2"/>
    <w:basedOn w:val="a"/>
    <w:link w:val="20"/>
    <w:rsid w:val="00A84874"/>
    <w:pPr>
      <w:ind w:leftChars="225" w:left="1260" w:hangingChars="300" w:hanging="720"/>
      <w:jc w:val="both"/>
    </w:pPr>
    <w:rPr>
      <w:rFonts w:ascii="標楷體" w:eastAsia="標楷體"/>
    </w:rPr>
  </w:style>
  <w:style w:type="character" w:customStyle="1" w:styleId="20">
    <w:name w:val="本文縮排 2 字元"/>
    <w:basedOn w:val="a0"/>
    <w:link w:val="2"/>
    <w:rsid w:val="00A84874"/>
    <w:rPr>
      <w:rFonts w:ascii="標楷體" w:eastAsia="標楷體" w:hAnsi="Times New Roman" w:cs="Times New Roman"/>
      <w:szCs w:val="24"/>
    </w:rPr>
  </w:style>
  <w:style w:type="paragraph" w:styleId="31">
    <w:name w:val="Body Text Indent 3"/>
    <w:basedOn w:val="a"/>
    <w:link w:val="32"/>
    <w:rsid w:val="00A84874"/>
    <w:pPr>
      <w:spacing w:line="400" w:lineRule="exact"/>
      <w:ind w:firstLineChars="200" w:firstLine="560"/>
      <w:jc w:val="both"/>
    </w:pPr>
    <w:rPr>
      <w:rFonts w:ascii="標楷體" w:eastAsia="標楷體"/>
      <w:sz w:val="28"/>
    </w:rPr>
  </w:style>
  <w:style w:type="character" w:customStyle="1" w:styleId="32">
    <w:name w:val="本文縮排 3 字元"/>
    <w:basedOn w:val="a0"/>
    <w:link w:val="31"/>
    <w:rsid w:val="00A84874"/>
    <w:rPr>
      <w:rFonts w:ascii="標楷體" w:eastAsia="標楷體" w:hAnsi="Times New Roman" w:cs="Times New Roman"/>
      <w:sz w:val="28"/>
      <w:szCs w:val="24"/>
    </w:rPr>
  </w:style>
  <w:style w:type="paragraph" w:customStyle="1" w:styleId="C">
    <w:name w:val="C"/>
    <w:basedOn w:val="3"/>
    <w:qFormat/>
    <w:rsid w:val="00A84874"/>
    <w:pPr>
      <w:spacing w:beforeLines="50" w:line="360" w:lineRule="exact"/>
    </w:pPr>
    <w:rPr>
      <w:rFonts w:ascii="標楷體" w:eastAsia="標楷體" w:hAnsi="標楷體" w:cs="Times New Roman"/>
      <w:sz w:val="26"/>
      <w:szCs w:val="26"/>
    </w:rPr>
  </w:style>
  <w:style w:type="character" w:customStyle="1" w:styleId="30">
    <w:name w:val="標題 3 字元"/>
    <w:basedOn w:val="a0"/>
    <w:link w:val="3"/>
    <w:uiPriority w:val="9"/>
    <w:semiHidden/>
    <w:rsid w:val="00A84874"/>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鄭盛元</dc:creator>
  <cp:lastModifiedBy>鄭盛元</cp:lastModifiedBy>
  <cp:revision>1</cp:revision>
  <dcterms:created xsi:type="dcterms:W3CDTF">2012-01-10T04:30:00Z</dcterms:created>
  <dcterms:modified xsi:type="dcterms:W3CDTF">2012-01-10T04:30:00Z</dcterms:modified>
</cp:coreProperties>
</file>